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CC066" w14:textId="77C9F46C" w:rsidR="00106900" w:rsidRPr="002E026B" w:rsidRDefault="00F65AB0" w:rsidP="002E026B">
      <w:pPr>
        <w:jc w:val="center"/>
        <w:rPr>
          <w:rFonts w:ascii="Times New Roman" w:hAnsi="Times New Roman" w:cs="Times New Roman"/>
          <w:sz w:val="24"/>
          <w:szCs w:val="24"/>
        </w:rPr>
      </w:pPr>
      <w:r w:rsidRPr="002E026B">
        <w:rPr>
          <w:rFonts w:ascii="Times New Roman" w:hAnsi="Times New Roman" w:cs="Times New Roman"/>
          <w:b/>
          <w:sz w:val="24"/>
          <w:szCs w:val="24"/>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70"/>
        <w:gridCol w:w="3440"/>
      </w:tblGrid>
      <w:tr w:rsidR="002E026B" w:rsidRPr="002E026B" w14:paraId="51335FA7" w14:textId="77777777" w:rsidTr="00FD320F">
        <w:trPr>
          <w:trHeight w:val="1075"/>
        </w:trPr>
        <w:tc>
          <w:tcPr>
            <w:tcW w:w="3062" w:type="dxa"/>
          </w:tcPr>
          <w:p w14:paraId="386D6331" w14:textId="0BDA3FE5" w:rsidR="008B4488" w:rsidRPr="002E026B" w:rsidRDefault="00F65AB0" w:rsidP="002E026B">
            <w:pPr>
              <w:rPr>
                <w:rFonts w:ascii="Times New Roman" w:hAnsi="Times New Roman" w:cs="Times New Roman"/>
                <w:b/>
                <w:bCs/>
                <w:sz w:val="24"/>
                <w:szCs w:val="24"/>
              </w:rPr>
            </w:pPr>
            <w:r w:rsidRPr="002E026B">
              <w:rPr>
                <w:rFonts w:ascii="Times New Roman" w:hAnsi="Times New Roman" w:cs="Times New Roman"/>
                <w:b/>
                <w:bCs/>
                <w:sz w:val="24"/>
                <w:szCs w:val="24"/>
              </w:rPr>
              <w:t>Article Nu</w:t>
            </w:r>
            <w:r w:rsidR="00AF6633" w:rsidRPr="002E026B">
              <w:rPr>
                <w:rFonts w:ascii="Times New Roman" w:hAnsi="Times New Roman" w:cs="Times New Roman"/>
                <w:b/>
                <w:bCs/>
                <w:sz w:val="24"/>
                <w:szCs w:val="24"/>
              </w:rPr>
              <w:t>mber:</w:t>
            </w:r>
          </w:p>
          <w:p w14:paraId="3DEDC094" w14:textId="491E49F4" w:rsidR="005D7FCF" w:rsidRPr="002E026B" w:rsidRDefault="00FD320F" w:rsidP="002E026B">
            <w:pPr>
              <w:rPr>
                <w:rFonts w:ascii="Times New Roman" w:hAnsi="Times New Roman" w:cs="Times New Roman"/>
                <w:sz w:val="24"/>
                <w:szCs w:val="24"/>
              </w:rPr>
            </w:pPr>
            <w:r w:rsidRPr="002E026B">
              <w:rPr>
                <w:rFonts w:ascii="Times New Roman" w:hAnsi="Times New Roman" w:cs="Times New Roman"/>
                <w:b/>
                <w:bCs/>
                <w:sz w:val="24"/>
                <w:szCs w:val="24"/>
              </w:rPr>
              <w:t>JASC-2465</w:t>
            </w:r>
          </w:p>
        </w:tc>
        <w:tc>
          <w:tcPr>
            <w:tcW w:w="3670" w:type="dxa"/>
          </w:tcPr>
          <w:p w14:paraId="658A55E9" w14:textId="77777777" w:rsidR="005C59E4" w:rsidRPr="002E026B" w:rsidRDefault="00FD320F" w:rsidP="002E026B">
            <w:pPr>
              <w:autoSpaceDE w:val="0"/>
              <w:autoSpaceDN w:val="0"/>
              <w:adjustRightInd w:val="0"/>
              <w:spacing w:after="0"/>
              <w:rPr>
                <w:rFonts w:ascii="Times New Roman" w:hAnsi="Times New Roman" w:cs="Times New Roman"/>
                <w:b/>
                <w:bCs/>
                <w:sz w:val="24"/>
                <w:szCs w:val="24"/>
                <w:lang w:val="en-GB"/>
              </w:rPr>
            </w:pPr>
            <w:r w:rsidRPr="002E026B">
              <w:rPr>
                <w:rFonts w:ascii="Times New Roman" w:hAnsi="Times New Roman" w:cs="Times New Roman"/>
                <w:b/>
                <w:bCs/>
                <w:sz w:val="24"/>
                <w:szCs w:val="24"/>
                <w:lang w:val="en-GB"/>
              </w:rPr>
              <w:t>Author Name:</w:t>
            </w:r>
          </w:p>
          <w:p w14:paraId="65AAEA86" w14:textId="77777777" w:rsidR="00FD320F" w:rsidRPr="002E026B" w:rsidRDefault="00FD320F" w:rsidP="002E026B">
            <w:pPr>
              <w:autoSpaceDE w:val="0"/>
              <w:autoSpaceDN w:val="0"/>
              <w:adjustRightInd w:val="0"/>
              <w:spacing w:after="0"/>
              <w:rPr>
                <w:rFonts w:ascii="Times New Roman" w:hAnsi="Times New Roman" w:cs="Times New Roman"/>
                <w:b/>
                <w:bCs/>
                <w:sz w:val="24"/>
                <w:szCs w:val="24"/>
                <w:lang w:val="en-GB"/>
              </w:rPr>
            </w:pPr>
          </w:p>
          <w:p w14:paraId="0E0051C1" w14:textId="4EE5F6E2" w:rsidR="00FD320F" w:rsidRPr="002E026B" w:rsidRDefault="00FD320F" w:rsidP="002E026B">
            <w:pPr>
              <w:autoSpaceDE w:val="0"/>
              <w:autoSpaceDN w:val="0"/>
              <w:adjustRightInd w:val="0"/>
              <w:spacing w:after="0"/>
              <w:rPr>
                <w:rFonts w:ascii="Times New Roman" w:hAnsi="Times New Roman" w:cs="Times New Roman"/>
                <w:b/>
                <w:bCs/>
                <w:sz w:val="24"/>
                <w:szCs w:val="24"/>
                <w:lang w:val="en-GB"/>
              </w:rPr>
            </w:pPr>
            <w:r w:rsidRPr="002E026B">
              <w:rPr>
                <w:rFonts w:ascii="Times New Roman" w:eastAsia="Times New Roman" w:hAnsi="Times New Roman" w:cs="Times New Roman"/>
                <w:b/>
                <w:bCs/>
                <w:sz w:val="24"/>
                <w:szCs w:val="24"/>
                <w:lang w:val="en-IN" w:eastAsia="en-IN"/>
              </w:rPr>
              <w:t>Folayemi Faponle</w:t>
            </w:r>
          </w:p>
        </w:tc>
        <w:tc>
          <w:tcPr>
            <w:tcW w:w="3440" w:type="dxa"/>
          </w:tcPr>
          <w:p w14:paraId="3D4D1535" w14:textId="568D6DBC" w:rsidR="008B4488" w:rsidRPr="002E026B" w:rsidRDefault="008B4488" w:rsidP="002E026B">
            <w:pPr>
              <w:rPr>
                <w:rFonts w:ascii="Times New Roman" w:hAnsi="Times New Roman" w:cs="Times New Roman"/>
                <w:sz w:val="24"/>
                <w:szCs w:val="24"/>
              </w:rPr>
            </w:pPr>
          </w:p>
        </w:tc>
      </w:tr>
      <w:tr w:rsidR="002E026B" w:rsidRPr="002E026B" w14:paraId="1E818F0A" w14:textId="77777777" w:rsidTr="00FD320F">
        <w:trPr>
          <w:trHeight w:val="413"/>
        </w:trPr>
        <w:tc>
          <w:tcPr>
            <w:tcW w:w="3062" w:type="dxa"/>
          </w:tcPr>
          <w:p w14:paraId="3AE97BDC" w14:textId="77777777" w:rsidR="008B4488" w:rsidRPr="002E026B" w:rsidRDefault="00AF6633" w:rsidP="002E026B">
            <w:pPr>
              <w:ind w:left="360"/>
              <w:jc w:val="center"/>
              <w:rPr>
                <w:rFonts w:ascii="Times New Roman" w:hAnsi="Times New Roman" w:cs="Times New Roman"/>
                <w:sz w:val="24"/>
                <w:szCs w:val="24"/>
              </w:rPr>
            </w:pPr>
            <w:r w:rsidRPr="002E026B">
              <w:rPr>
                <w:rFonts w:ascii="Times New Roman" w:hAnsi="Times New Roman" w:cs="Times New Roman"/>
                <w:sz w:val="24"/>
                <w:szCs w:val="24"/>
              </w:rPr>
              <w:t>Accept: 1</w:t>
            </w:r>
          </w:p>
        </w:tc>
        <w:tc>
          <w:tcPr>
            <w:tcW w:w="3670" w:type="dxa"/>
          </w:tcPr>
          <w:p w14:paraId="2A4179DF" w14:textId="3707CEA3" w:rsidR="008B4488" w:rsidRPr="002E026B" w:rsidRDefault="00AF6633" w:rsidP="002E026B">
            <w:pPr>
              <w:pStyle w:val="ListParagraph"/>
              <w:numPr>
                <w:ilvl w:val="0"/>
                <w:numId w:val="5"/>
              </w:numPr>
              <w:rPr>
                <w:rFonts w:ascii="Times New Roman" w:hAnsi="Times New Roman" w:cs="Times New Roman"/>
                <w:b/>
                <w:bCs/>
                <w:sz w:val="24"/>
                <w:szCs w:val="24"/>
              </w:rPr>
            </w:pPr>
            <w:r w:rsidRPr="002E026B">
              <w:rPr>
                <w:rFonts w:ascii="Times New Roman" w:hAnsi="Times New Roman" w:cs="Times New Roman"/>
                <w:b/>
                <w:bCs/>
                <w:sz w:val="24"/>
                <w:szCs w:val="24"/>
              </w:rPr>
              <w:t>Minor Revision: 2</w:t>
            </w:r>
          </w:p>
        </w:tc>
        <w:tc>
          <w:tcPr>
            <w:tcW w:w="3440" w:type="dxa"/>
          </w:tcPr>
          <w:p w14:paraId="2CED1669" w14:textId="77777777" w:rsidR="008B4488" w:rsidRPr="002E026B" w:rsidRDefault="00AF6633" w:rsidP="002E026B">
            <w:pPr>
              <w:jc w:val="center"/>
              <w:rPr>
                <w:rFonts w:ascii="Times New Roman" w:hAnsi="Times New Roman" w:cs="Times New Roman"/>
                <w:sz w:val="24"/>
                <w:szCs w:val="24"/>
              </w:rPr>
            </w:pPr>
            <w:r w:rsidRPr="002E026B">
              <w:rPr>
                <w:rFonts w:ascii="Times New Roman" w:hAnsi="Times New Roman" w:cs="Times New Roman"/>
                <w:sz w:val="24"/>
                <w:szCs w:val="24"/>
              </w:rPr>
              <w:t>Major Revision: 3</w:t>
            </w:r>
          </w:p>
        </w:tc>
      </w:tr>
      <w:tr w:rsidR="002E026B" w:rsidRPr="002E026B" w14:paraId="12B3DCF4" w14:textId="77777777" w:rsidTr="00FD320F">
        <w:trPr>
          <w:trHeight w:val="440"/>
        </w:trPr>
        <w:tc>
          <w:tcPr>
            <w:tcW w:w="3062" w:type="dxa"/>
          </w:tcPr>
          <w:p w14:paraId="6B5944C0" w14:textId="0D7AEDD4" w:rsidR="00AF6633" w:rsidRPr="002E026B" w:rsidRDefault="00AF6633" w:rsidP="002E026B">
            <w:pPr>
              <w:jc w:val="center"/>
              <w:rPr>
                <w:rFonts w:ascii="Times New Roman" w:hAnsi="Times New Roman" w:cs="Times New Roman"/>
                <w:sz w:val="24"/>
                <w:szCs w:val="24"/>
              </w:rPr>
            </w:pPr>
            <w:r w:rsidRPr="002E026B">
              <w:rPr>
                <w:rFonts w:ascii="Times New Roman" w:hAnsi="Times New Roman" w:cs="Times New Roman"/>
                <w:sz w:val="24"/>
                <w:szCs w:val="24"/>
              </w:rPr>
              <w:t>Reject: 4</w:t>
            </w:r>
          </w:p>
        </w:tc>
        <w:tc>
          <w:tcPr>
            <w:tcW w:w="3670" w:type="dxa"/>
          </w:tcPr>
          <w:p w14:paraId="5AAF7CF3" w14:textId="40029F47" w:rsidR="00AF6633" w:rsidRPr="002E026B" w:rsidRDefault="00AF6633" w:rsidP="002E026B">
            <w:pPr>
              <w:jc w:val="center"/>
              <w:rPr>
                <w:rFonts w:ascii="Times New Roman" w:hAnsi="Times New Roman" w:cs="Times New Roman"/>
                <w:sz w:val="24"/>
                <w:szCs w:val="24"/>
              </w:rPr>
            </w:pPr>
            <w:r w:rsidRPr="002E026B">
              <w:rPr>
                <w:rFonts w:ascii="Times New Roman" w:hAnsi="Times New Roman" w:cs="Times New Roman"/>
                <w:sz w:val="24"/>
                <w:szCs w:val="24"/>
              </w:rPr>
              <w:t>Re-revision: 5</w:t>
            </w:r>
          </w:p>
        </w:tc>
        <w:tc>
          <w:tcPr>
            <w:tcW w:w="3440" w:type="dxa"/>
          </w:tcPr>
          <w:p w14:paraId="19595238" w14:textId="77777777" w:rsidR="00AF6633" w:rsidRPr="002E026B" w:rsidRDefault="00AF6633" w:rsidP="002E026B">
            <w:pPr>
              <w:jc w:val="center"/>
              <w:rPr>
                <w:rFonts w:ascii="Times New Roman" w:hAnsi="Times New Roman" w:cs="Times New Roman"/>
                <w:sz w:val="24"/>
                <w:szCs w:val="24"/>
              </w:rPr>
            </w:pPr>
            <w:r w:rsidRPr="002E026B">
              <w:rPr>
                <w:rFonts w:ascii="Times New Roman" w:hAnsi="Times New Roman" w:cs="Times New Roman"/>
                <w:sz w:val="24"/>
                <w:szCs w:val="24"/>
              </w:rPr>
              <w:t>Poor Quality: 6</w:t>
            </w:r>
          </w:p>
        </w:tc>
      </w:tr>
      <w:tr w:rsidR="002E026B" w:rsidRPr="002E026B" w14:paraId="1EE1E661" w14:textId="77777777" w:rsidTr="003B2769">
        <w:trPr>
          <w:trHeight w:val="2275"/>
        </w:trPr>
        <w:tc>
          <w:tcPr>
            <w:tcW w:w="10172" w:type="dxa"/>
            <w:gridSpan w:val="3"/>
          </w:tcPr>
          <w:p w14:paraId="135887DC" w14:textId="5655C49C" w:rsidR="00FD320F" w:rsidRPr="002E026B" w:rsidRDefault="00FD320F" w:rsidP="002E026B">
            <w:pPr>
              <w:pStyle w:val="Heading3"/>
              <w:shd w:val="clear" w:color="auto" w:fill="FFFFFF"/>
              <w:spacing w:before="0" w:beforeAutospacing="0" w:after="120" w:afterAutospacing="0" w:line="276" w:lineRule="auto"/>
              <w:jc w:val="center"/>
              <w:rPr>
                <w:rFonts w:eastAsiaTheme="minorEastAsia"/>
                <w:sz w:val="24"/>
                <w:szCs w:val="24"/>
                <w:shd w:val="clear" w:color="auto" w:fill="F9F9F9"/>
                <w:lang w:val="en-US" w:eastAsia="en-US"/>
              </w:rPr>
            </w:pPr>
            <w:r w:rsidRPr="002E026B">
              <w:rPr>
                <w:sz w:val="24"/>
                <w:szCs w:val="24"/>
              </w:rPr>
              <w:t>Effect of Prone Position on Respiratory Dynamics During Posterior Spine Surgery</w:t>
            </w:r>
          </w:p>
          <w:p w14:paraId="30ADF538" w14:textId="77777777" w:rsidR="002E026B" w:rsidRDefault="002E026B" w:rsidP="002E026B">
            <w:pPr>
              <w:jc w:val="both"/>
              <w:rPr>
                <w:rFonts w:ascii="Times New Roman" w:hAnsi="Times New Roman" w:cs="Times New Roman"/>
                <w:sz w:val="24"/>
                <w:szCs w:val="24"/>
                <w:shd w:val="clear" w:color="auto" w:fill="F9F9F9"/>
              </w:rPr>
            </w:pPr>
            <w:r w:rsidRPr="002E026B">
              <w:rPr>
                <w:rFonts w:ascii="Times New Roman" w:hAnsi="Times New Roman" w:cs="Times New Roman"/>
                <w:sz w:val="24"/>
                <w:szCs w:val="24"/>
                <w:shd w:val="clear" w:color="auto" w:fill="F9F9F9"/>
              </w:rPr>
              <w:t xml:space="preserve">The concept of proving the respiratory dynamics is interesting; however, the authors picked data points only 10 minutes after prone. Suppose it will be helpful to obtain information for 30, 60, 90 minutes, etc, to be able to observe the change with duration of anesthesiology and positioning. Usually, the longer patient is prone, and ventilation could have trouble well oxygenating patients. Also, they could provide the type of surgical bed, head position, duration of surgery because spine surgeons tend to operate with a head holding device with the cervical spine, thoracic spine vs. lumbar surgery with a face holding device. </w:t>
            </w:r>
          </w:p>
          <w:p w14:paraId="51B76AD4" w14:textId="063CEF7A" w:rsidR="002E026B" w:rsidRPr="002E026B" w:rsidRDefault="002E026B" w:rsidP="002E026B">
            <w:pPr>
              <w:jc w:val="both"/>
              <w:rPr>
                <w:rFonts w:ascii="Times New Roman" w:hAnsi="Times New Roman" w:cs="Times New Roman"/>
                <w:sz w:val="24"/>
                <w:szCs w:val="24"/>
                <w:shd w:val="clear" w:color="auto" w:fill="F9F9F9"/>
              </w:rPr>
            </w:pPr>
            <w:r w:rsidRPr="002E026B">
              <w:rPr>
                <w:rFonts w:ascii="Times New Roman" w:hAnsi="Times New Roman" w:cs="Times New Roman"/>
                <w:sz w:val="24"/>
                <w:szCs w:val="24"/>
                <w:shd w:val="clear" w:color="auto" w:fill="F9F9F9"/>
              </w:rPr>
              <w:t xml:space="preserve">They mentioned that they compromised with chest and pelvic bolsters. If it is Jackson table, there would not be placing pelvic bolster. BMI values are not included in text or table, which </w:t>
            </w:r>
            <w:r>
              <w:rPr>
                <w:rFonts w:ascii="Times New Roman" w:hAnsi="Times New Roman" w:cs="Times New Roman"/>
                <w:sz w:val="24"/>
                <w:szCs w:val="24"/>
                <w:shd w:val="clear" w:color="auto" w:fill="F9F9F9"/>
              </w:rPr>
              <w:t xml:space="preserve">we </w:t>
            </w:r>
            <w:r w:rsidRPr="002E026B">
              <w:rPr>
                <w:rFonts w:ascii="Times New Roman" w:hAnsi="Times New Roman" w:cs="Times New Roman"/>
                <w:sz w:val="24"/>
                <w:szCs w:val="24"/>
                <w:shd w:val="clear" w:color="auto" w:fill="F9F9F9"/>
              </w:rPr>
              <w:t xml:space="preserve">do not know how you could indicate BMI was not collating result. </w:t>
            </w:r>
            <w:r>
              <w:rPr>
                <w:rFonts w:ascii="Times New Roman" w:hAnsi="Times New Roman" w:cs="Times New Roman"/>
                <w:sz w:val="24"/>
                <w:szCs w:val="24"/>
                <w:shd w:val="clear" w:color="auto" w:fill="F9F9F9"/>
              </w:rPr>
              <w:t>We</w:t>
            </w:r>
            <w:r w:rsidRPr="002E026B">
              <w:rPr>
                <w:rFonts w:ascii="Times New Roman" w:hAnsi="Times New Roman" w:cs="Times New Roman"/>
                <w:sz w:val="24"/>
                <w:szCs w:val="24"/>
                <w:shd w:val="clear" w:color="auto" w:fill="F9F9F9"/>
              </w:rPr>
              <w:t xml:space="preserve"> also would like to know what authors want to relate, emphasize, and diffuse knowledge from this study. What the result implicates contribution to current medical practice in prone positioning. The manuscript might be much helpful if the authors go into more detail.</w:t>
            </w:r>
          </w:p>
          <w:p w14:paraId="6D6C319C" w14:textId="0F588372" w:rsidR="007B4727" w:rsidRPr="002E026B" w:rsidRDefault="007B4727" w:rsidP="002E026B">
            <w:pPr>
              <w:rPr>
                <w:rFonts w:ascii="Times New Roman" w:hAnsi="Times New Roman" w:cs="Times New Roman"/>
                <w:b/>
                <w:bCs/>
                <w:sz w:val="24"/>
                <w:szCs w:val="24"/>
                <w:shd w:val="clear" w:color="auto" w:fill="F9F9F9"/>
              </w:rPr>
            </w:pPr>
            <w:r w:rsidRPr="002E026B">
              <w:rPr>
                <w:rFonts w:ascii="Times New Roman" w:hAnsi="Times New Roman" w:cs="Times New Roman"/>
                <w:b/>
                <w:bCs/>
                <w:sz w:val="24"/>
                <w:szCs w:val="24"/>
                <w:shd w:val="clear" w:color="auto" w:fill="F9F9F9"/>
              </w:rPr>
              <w:t xml:space="preserve">Introduction: </w:t>
            </w:r>
          </w:p>
          <w:p w14:paraId="1613DFA6" w14:textId="2B4CF509" w:rsidR="00AC6BD7" w:rsidRPr="002E026B" w:rsidRDefault="002E026B" w:rsidP="002E026B">
            <w:pPr>
              <w:rPr>
                <w:rFonts w:ascii="Times New Roman" w:hAnsi="Times New Roman" w:cs="Times New Roman"/>
                <w:sz w:val="24"/>
                <w:szCs w:val="24"/>
                <w:shd w:val="clear" w:color="auto" w:fill="F9F9F9"/>
              </w:rPr>
            </w:pPr>
            <w:r w:rsidRPr="002E026B">
              <w:rPr>
                <w:rFonts w:ascii="Times New Roman" w:hAnsi="Times New Roman" w:cs="Times New Roman"/>
                <w:sz w:val="24"/>
                <w:szCs w:val="24"/>
                <w:shd w:val="clear" w:color="auto" w:fill="F9F9F9"/>
              </w:rPr>
              <w:t>clear and simple</w:t>
            </w:r>
            <w:r>
              <w:rPr>
                <w:rFonts w:ascii="Times New Roman" w:hAnsi="Times New Roman" w:cs="Times New Roman"/>
                <w:sz w:val="24"/>
                <w:szCs w:val="24"/>
                <w:shd w:val="clear" w:color="auto" w:fill="F9F9F9"/>
              </w:rPr>
              <w:t>.</w:t>
            </w:r>
          </w:p>
          <w:p w14:paraId="138F28BB" w14:textId="13779CB4" w:rsidR="007B4727" w:rsidRPr="002E026B" w:rsidRDefault="007B4727" w:rsidP="002E026B">
            <w:pPr>
              <w:rPr>
                <w:rFonts w:ascii="Times New Roman" w:hAnsi="Times New Roman" w:cs="Times New Roman"/>
                <w:b/>
                <w:bCs/>
                <w:sz w:val="24"/>
                <w:szCs w:val="24"/>
                <w:shd w:val="clear" w:color="auto" w:fill="FFFFFF"/>
              </w:rPr>
            </w:pPr>
            <w:r w:rsidRPr="002E026B">
              <w:rPr>
                <w:rFonts w:ascii="Times New Roman" w:hAnsi="Times New Roman" w:cs="Times New Roman"/>
                <w:b/>
                <w:bCs/>
                <w:sz w:val="24"/>
                <w:szCs w:val="24"/>
                <w:shd w:val="clear" w:color="auto" w:fill="FFFFFF"/>
              </w:rPr>
              <w:t>Methodology</w:t>
            </w:r>
            <w:r w:rsidR="00AD3141" w:rsidRPr="002E026B">
              <w:rPr>
                <w:rFonts w:ascii="Times New Roman" w:hAnsi="Times New Roman" w:cs="Times New Roman"/>
                <w:b/>
                <w:bCs/>
                <w:sz w:val="24"/>
                <w:szCs w:val="24"/>
                <w:shd w:val="clear" w:color="auto" w:fill="FFFFFF"/>
              </w:rPr>
              <w:t>:</w:t>
            </w:r>
          </w:p>
          <w:p w14:paraId="6EC35E1C" w14:textId="5D875176" w:rsidR="00AC6BD7" w:rsidRPr="002E026B" w:rsidRDefault="002E026B" w:rsidP="002E026B">
            <w:pPr>
              <w:rPr>
                <w:rFonts w:ascii="Times New Roman" w:hAnsi="Times New Roman" w:cs="Times New Roman"/>
                <w:b/>
                <w:bCs/>
                <w:sz w:val="24"/>
                <w:szCs w:val="24"/>
                <w:shd w:val="clear" w:color="auto" w:fill="F9F9F9"/>
              </w:rPr>
            </w:pPr>
            <w:r>
              <w:rPr>
                <w:rFonts w:ascii="Times New Roman" w:hAnsi="Times New Roman" w:cs="Times New Roman"/>
                <w:sz w:val="24"/>
                <w:szCs w:val="24"/>
                <w:shd w:val="clear" w:color="auto" w:fill="FFFFFF"/>
              </w:rPr>
              <w:t>A</w:t>
            </w:r>
            <w:r w:rsidRPr="002E026B">
              <w:rPr>
                <w:rFonts w:ascii="Times New Roman" w:hAnsi="Times New Roman" w:cs="Times New Roman"/>
                <w:sz w:val="24"/>
                <w:szCs w:val="24"/>
                <w:shd w:val="clear" w:color="auto" w:fill="FFFFFF"/>
              </w:rPr>
              <w:t xml:space="preserve"> single institution prospective review</w:t>
            </w:r>
            <w:r>
              <w:rPr>
                <w:rFonts w:ascii="Times New Roman" w:hAnsi="Times New Roman" w:cs="Times New Roman"/>
                <w:sz w:val="24"/>
                <w:szCs w:val="24"/>
                <w:shd w:val="clear" w:color="auto" w:fill="FFFFFF"/>
              </w:rPr>
              <w:t>.</w:t>
            </w:r>
          </w:p>
          <w:p w14:paraId="43D1CCF1" w14:textId="57FE4544" w:rsidR="007B4727" w:rsidRPr="002E026B" w:rsidRDefault="007B4727" w:rsidP="002E026B">
            <w:pPr>
              <w:rPr>
                <w:rFonts w:ascii="Times New Roman" w:hAnsi="Times New Roman" w:cs="Times New Roman"/>
                <w:b/>
                <w:bCs/>
                <w:sz w:val="24"/>
                <w:szCs w:val="24"/>
                <w:shd w:val="clear" w:color="auto" w:fill="F9F9F9"/>
              </w:rPr>
            </w:pPr>
            <w:r w:rsidRPr="002E026B">
              <w:rPr>
                <w:rFonts w:ascii="Times New Roman" w:hAnsi="Times New Roman" w:cs="Times New Roman"/>
                <w:b/>
                <w:bCs/>
                <w:sz w:val="24"/>
                <w:szCs w:val="24"/>
                <w:shd w:val="clear" w:color="auto" w:fill="F9F9F9"/>
              </w:rPr>
              <w:t>Results</w:t>
            </w:r>
            <w:r w:rsidR="00AD3141" w:rsidRPr="002E026B">
              <w:rPr>
                <w:rFonts w:ascii="Times New Roman" w:hAnsi="Times New Roman" w:cs="Times New Roman"/>
                <w:b/>
                <w:bCs/>
                <w:sz w:val="24"/>
                <w:szCs w:val="24"/>
                <w:shd w:val="clear" w:color="auto" w:fill="F9F9F9"/>
              </w:rPr>
              <w:t>:</w:t>
            </w:r>
          </w:p>
          <w:p w14:paraId="50B42D86" w14:textId="5B8E5E63" w:rsidR="00AC6BD7" w:rsidRPr="002E026B" w:rsidRDefault="002E026B" w:rsidP="002E026B">
            <w:pPr>
              <w:rPr>
                <w:rFonts w:ascii="Times New Roman" w:hAnsi="Times New Roman" w:cs="Times New Roman"/>
                <w:b/>
                <w:bCs/>
                <w:sz w:val="24"/>
                <w:szCs w:val="24"/>
                <w:shd w:val="clear" w:color="auto" w:fill="F9F9F9"/>
              </w:rPr>
            </w:pPr>
            <w:r w:rsidRPr="002E026B">
              <w:rPr>
                <w:rFonts w:ascii="Times New Roman" w:hAnsi="Times New Roman" w:cs="Times New Roman"/>
                <w:sz w:val="24"/>
                <w:szCs w:val="24"/>
                <w:shd w:val="clear" w:color="auto" w:fill="F9F9F9"/>
              </w:rPr>
              <w:t>The authors demonstrated all three respiratory dynamics were statistically significantly different. Patients seem to be relatively healthy with ASA I &amp;II. Also, the age was between 23 and 65 years old. Surgical locations are various of C, T, L spine and reason for surgery included trauma, degenerative, tumor and infection.</w:t>
            </w:r>
          </w:p>
          <w:p w14:paraId="77221CE6" w14:textId="2B435622" w:rsidR="007B4727" w:rsidRPr="002E026B" w:rsidRDefault="007B4727" w:rsidP="002E026B">
            <w:pPr>
              <w:rPr>
                <w:rFonts w:ascii="Times New Roman" w:hAnsi="Times New Roman" w:cs="Times New Roman"/>
                <w:b/>
                <w:bCs/>
                <w:sz w:val="24"/>
                <w:szCs w:val="24"/>
                <w:shd w:val="clear" w:color="auto" w:fill="FFFFFF"/>
              </w:rPr>
            </w:pPr>
            <w:r w:rsidRPr="002E026B">
              <w:rPr>
                <w:rFonts w:ascii="Times New Roman" w:hAnsi="Times New Roman" w:cs="Times New Roman"/>
                <w:b/>
                <w:bCs/>
                <w:sz w:val="24"/>
                <w:szCs w:val="24"/>
                <w:shd w:val="clear" w:color="auto" w:fill="FFFFFF"/>
              </w:rPr>
              <w:t>Discussion</w:t>
            </w:r>
            <w:r w:rsidR="00AD3141" w:rsidRPr="002E026B">
              <w:rPr>
                <w:rFonts w:ascii="Times New Roman" w:hAnsi="Times New Roman" w:cs="Times New Roman"/>
                <w:b/>
                <w:bCs/>
                <w:sz w:val="24"/>
                <w:szCs w:val="24"/>
                <w:shd w:val="clear" w:color="auto" w:fill="FFFFFF"/>
              </w:rPr>
              <w:t>:</w:t>
            </w:r>
          </w:p>
          <w:p w14:paraId="514C11C5" w14:textId="4C9C4EF4" w:rsidR="00AC6BD7" w:rsidRPr="002E026B" w:rsidRDefault="00A56609" w:rsidP="00A56609">
            <w:pPr>
              <w:jc w:val="both"/>
              <w:rPr>
                <w:rFonts w:ascii="Times New Roman" w:hAnsi="Times New Roman" w:cs="Times New Roman"/>
                <w:b/>
                <w:bCs/>
                <w:sz w:val="24"/>
                <w:szCs w:val="24"/>
                <w:shd w:val="clear" w:color="auto" w:fill="FFFFFF"/>
              </w:rPr>
            </w:pPr>
            <w:r>
              <w:rPr>
                <w:rFonts w:ascii="Times New Roman" w:hAnsi="Times New Roman" w:cs="Times New Roman"/>
                <w:sz w:val="24"/>
                <w:szCs w:val="24"/>
                <w:shd w:val="clear" w:color="auto" w:fill="FFFFFF"/>
              </w:rPr>
              <w:t>The</w:t>
            </w:r>
            <w:r w:rsidR="002E026B" w:rsidRPr="002E026B">
              <w:rPr>
                <w:rFonts w:ascii="Times New Roman" w:hAnsi="Times New Roman" w:cs="Times New Roman"/>
                <w:sz w:val="24"/>
                <w:szCs w:val="24"/>
                <w:shd w:val="clear" w:color="auto" w:fill="FFFFFF"/>
              </w:rPr>
              <w:t xml:space="preserve"> authors discussed line 150-152 as injury to the cervical and upper thoracic spine is known to cause varying degrees of weakness of the muscles of respiration </w:t>
            </w:r>
            <w:proofErr w:type="gramStart"/>
            <w:r w:rsidR="002E026B" w:rsidRPr="002E026B">
              <w:rPr>
                <w:rFonts w:ascii="Times New Roman" w:hAnsi="Times New Roman" w:cs="Times New Roman"/>
                <w:sz w:val="24"/>
                <w:szCs w:val="24"/>
                <w:shd w:val="clear" w:color="auto" w:fill="FFFFFF"/>
              </w:rPr>
              <w:t>i.e.</w:t>
            </w:r>
            <w:proofErr w:type="gramEnd"/>
            <w:r w:rsidR="002E026B" w:rsidRPr="002E026B">
              <w:rPr>
                <w:rFonts w:ascii="Times New Roman" w:hAnsi="Times New Roman" w:cs="Times New Roman"/>
                <w:sz w:val="24"/>
                <w:szCs w:val="24"/>
                <w:shd w:val="clear" w:color="auto" w:fill="FFFFFF"/>
              </w:rPr>
              <w:t xml:space="preserve"> the diaphragm, the intercostal muscles, </w:t>
            </w:r>
            <w:r w:rsidR="002E026B" w:rsidRPr="002E026B">
              <w:rPr>
                <w:rFonts w:ascii="Times New Roman" w:hAnsi="Times New Roman" w:cs="Times New Roman"/>
                <w:sz w:val="24"/>
                <w:szCs w:val="24"/>
                <w:shd w:val="clear" w:color="auto" w:fill="FFFFFF"/>
              </w:rPr>
              <w:lastRenderedPageBreak/>
              <w:t xml:space="preserve">accessory inspiratory muscles, and the abdominal muscles, thereby causing a reduction in lung volumes. However, authors mentioned in result: 132-133: Neurological deficits were seen in 22 patients. Half of them had neurological deficits in the upper and lower limbs, while the remaining half had deficits affecting only the lower limbs. Therefore, </w:t>
            </w:r>
            <w:r>
              <w:rPr>
                <w:rFonts w:ascii="Times New Roman" w:hAnsi="Times New Roman" w:cs="Times New Roman"/>
                <w:sz w:val="24"/>
                <w:szCs w:val="24"/>
                <w:shd w:val="clear" w:color="auto" w:fill="FFFFFF"/>
              </w:rPr>
              <w:t>we</w:t>
            </w:r>
            <w:r w:rsidR="002E026B" w:rsidRPr="002E026B">
              <w:rPr>
                <w:rFonts w:ascii="Times New Roman" w:hAnsi="Times New Roman" w:cs="Times New Roman"/>
                <w:sz w:val="24"/>
                <w:szCs w:val="24"/>
                <w:shd w:val="clear" w:color="auto" w:fill="FFFFFF"/>
              </w:rPr>
              <w:t xml:space="preserve"> do not see a point in mentioning limbs’ function.</w:t>
            </w:r>
            <w:r>
              <w:rPr>
                <w:rFonts w:ascii="Times New Roman" w:hAnsi="Times New Roman" w:cs="Times New Roman"/>
                <w:sz w:val="24"/>
                <w:szCs w:val="24"/>
                <w:shd w:val="clear" w:color="auto" w:fill="FFFFFF"/>
              </w:rPr>
              <w:t xml:space="preserve"> Please update accordingly.</w:t>
            </w:r>
          </w:p>
          <w:p w14:paraId="701DA0BC" w14:textId="083AF0E8" w:rsidR="00AC6BD7" w:rsidRPr="002E026B" w:rsidRDefault="007B4727" w:rsidP="00A56609">
            <w:pPr>
              <w:jc w:val="both"/>
              <w:rPr>
                <w:rFonts w:ascii="Times New Roman" w:hAnsi="Times New Roman" w:cs="Times New Roman"/>
                <w:b/>
                <w:bCs/>
                <w:sz w:val="24"/>
                <w:szCs w:val="24"/>
                <w:shd w:val="clear" w:color="auto" w:fill="F9F9F9"/>
              </w:rPr>
            </w:pPr>
            <w:r w:rsidRPr="002E026B">
              <w:rPr>
                <w:rFonts w:ascii="Times New Roman" w:hAnsi="Times New Roman" w:cs="Times New Roman"/>
                <w:b/>
                <w:bCs/>
                <w:sz w:val="24"/>
                <w:szCs w:val="24"/>
                <w:shd w:val="clear" w:color="auto" w:fill="F9F9F9"/>
              </w:rPr>
              <w:t>References</w:t>
            </w:r>
            <w:r w:rsidR="00AC6BD7" w:rsidRPr="002E026B">
              <w:rPr>
                <w:rFonts w:ascii="Times New Roman" w:hAnsi="Times New Roman" w:cs="Times New Roman"/>
                <w:b/>
                <w:bCs/>
                <w:sz w:val="24"/>
                <w:szCs w:val="24"/>
                <w:shd w:val="clear" w:color="auto" w:fill="F9F9F9"/>
              </w:rPr>
              <w:t>:</w:t>
            </w:r>
            <w:r w:rsidR="002E026B" w:rsidRPr="002E026B">
              <w:rPr>
                <w:rFonts w:ascii="Times New Roman" w:hAnsi="Times New Roman" w:cs="Times New Roman"/>
                <w:sz w:val="24"/>
                <w:szCs w:val="24"/>
              </w:rPr>
              <w:br/>
              <w:t>Some of the text book could not confirm</w:t>
            </w:r>
            <w:r w:rsidR="00A56609">
              <w:rPr>
                <w:rFonts w:ascii="Times New Roman" w:hAnsi="Times New Roman" w:cs="Times New Roman"/>
                <w:sz w:val="24"/>
                <w:szCs w:val="24"/>
              </w:rPr>
              <w:t>.</w:t>
            </w:r>
          </w:p>
          <w:p w14:paraId="6BC63121" w14:textId="30022471" w:rsidR="00105782" w:rsidRPr="002E026B" w:rsidRDefault="007B4727" w:rsidP="00A56609">
            <w:pPr>
              <w:jc w:val="both"/>
              <w:rPr>
                <w:rFonts w:ascii="Times New Roman" w:hAnsi="Times New Roman" w:cs="Times New Roman"/>
                <w:sz w:val="24"/>
                <w:szCs w:val="24"/>
              </w:rPr>
            </w:pPr>
            <w:r w:rsidRPr="002E026B">
              <w:rPr>
                <w:rFonts w:ascii="Times New Roman" w:hAnsi="Times New Roman" w:cs="Times New Roman"/>
                <w:b/>
                <w:bCs/>
                <w:sz w:val="24"/>
                <w:szCs w:val="24"/>
                <w:shd w:val="clear" w:color="auto" w:fill="FFFFFF"/>
              </w:rPr>
              <w:t>Tables / Figures</w:t>
            </w:r>
            <w:r w:rsidR="00AC6BD7" w:rsidRPr="002E026B">
              <w:rPr>
                <w:rFonts w:ascii="Times New Roman" w:hAnsi="Times New Roman" w:cs="Times New Roman"/>
                <w:b/>
                <w:bCs/>
                <w:sz w:val="24"/>
                <w:szCs w:val="24"/>
                <w:shd w:val="clear" w:color="auto" w:fill="FFFFFF"/>
              </w:rPr>
              <w:t>:</w:t>
            </w:r>
          </w:p>
          <w:p w14:paraId="387941E6" w14:textId="4555D91B" w:rsidR="00105782" w:rsidRPr="002E026B" w:rsidRDefault="002E026B" w:rsidP="00A56609">
            <w:pPr>
              <w:jc w:val="both"/>
              <w:rPr>
                <w:rFonts w:ascii="Times New Roman" w:hAnsi="Times New Roman" w:cs="Times New Roman"/>
                <w:sz w:val="24"/>
                <w:szCs w:val="24"/>
              </w:rPr>
            </w:pPr>
            <w:r w:rsidRPr="002E026B">
              <w:rPr>
                <w:rFonts w:ascii="Times New Roman" w:hAnsi="Times New Roman" w:cs="Times New Roman"/>
                <w:sz w:val="24"/>
                <w:szCs w:val="24"/>
                <w:shd w:val="clear" w:color="auto" w:fill="FFFFFF"/>
              </w:rPr>
              <w:t>Line 130: In contrast, 7 of 8 patients with degenerative spine disease were above 40 years (Table II). Table II does not show any detail in the diagnosis.</w:t>
            </w:r>
            <w:r w:rsidR="00A56609">
              <w:rPr>
                <w:rFonts w:ascii="Times New Roman" w:hAnsi="Times New Roman" w:cs="Times New Roman"/>
                <w:sz w:val="24"/>
                <w:szCs w:val="24"/>
                <w:shd w:val="clear" w:color="auto" w:fill="FFFFFF"/>
              </w:rPr>
              <w:t xml:space="preserve"> Please cross check and update accordingly.</w:t>
            </w:r>
          </w:p>
        </w:tc>
      </w:tr>
    </w:tbl>
    <w:p w14:paraId="5B4FD833" w14:textId="77777777" w:rsidR="008B4488" w:rsidRPr="002E026B" w:rsidRDefault="008B4488" w:rsidP="002E026B">
      <w:pPr>
        <w:rPr>
          <w:rFonts w:ascii="Times New Roman" w:hAnsi="Times New Roman" w:cs="Times New Roman"/>
          <w:sz w:val="24"/>
          <w:szCs w:val="24"/>
        </w:rPr>
      </w:pPr>
    </w:p>
    <w:sectPr w:rsidR="008B4488" w:rsidRPr="002E026B"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506BB" w14:textId="77777777" w:rsidR="009B4C4D" w:rsidRDefault="009B4C4D" w:rsidP="00F65AB0">
      <w:pPr>
        <w:spacing w:after="0" w:line="240" w:lineRule="auto"/>
      </w:pPr>
      <w:r>
        <w:separator/>
      </w:r>
    </w:p>
  </w:endnote>
  <w:endnote w:type="continuationSeparator" w:id="0">
    <w:p w14:paraId="7935C168" w14:textId="77777777" w:rsidR="009B4C4D" w:rsidRDefault="009B4C4D"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BCF60" w14:textId="77777777" w:rsidR="009B4C4D" w:rsidRDefault="009B4C4D" w:rsidP="00F65AB0">
      <w:pPr>
        <w:spacing w:after="0" w:line="240" w:lineRule="auto"/>
      </w:pPr>
      <w:r>
        <w:separator/>
      </w:r>
    </w:p>
  </w:footnote>
  <w:footnote w:type="continuationSeparator" w:id="0">
    <w:p w14:paraId="0E7C3B3A" w14:textId="77777777" w:rsidR="009B4C4D" w:rsidRDefault="009B4C4D" w:rsidP="00F6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3" w15:restartNumberingAfterBreak="0">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4" w15:restartNumberingAfterBreak="0">
    <w:nsid w:val="7E875C3E"/>
    <w:multiLevelType w:val="hybridMultilevel"/>
    <w:tmpl w:val="FF8439BA"/>
    <w:lvl w:ilvl="0" w:tplc="4009000D">
      <w:start w:val="1"/>
      <w:numFmt w:val="bullet"/>
      <w:lvlText w:val=""/>
      <w:lvlJc w:val="left"/>
      <w:pPr>
        <w:ind w:left="1548" w:hanging="360"/>
      </w:pPr>
      <w:rPr>
        <w:rFonts w:ascii="Wingdings" w:hAnsi="Wingdings" w:hint="default"/>
      </w:rPr>
    </w:lvl>
    <w:lvl w:ilvl="1" w:tplc="40090003" w:tentative="1">
      <w:start w:val="1"/>
      <w:numFmt w:val="bullet"/>
      <w:lvlText w:val="o"/>
      <w:lvlJc w:val="left"/>
      <w:pPr>
        <w:ind w:left="2268" w:hanging="360"/>
      </w:pPr>
      <w:rPr>
        <w:rFonts w:ascii="Courier New" w:hAnsi="Courier New" w:cs="Courier New" w:hint="default"/>
      </w:rPr>
    </w:lvl>
    <w:lvl w:ilvl="2" w:tplc="40090005" w:tentative="1">
      <w:start w:val="1"/>
      <w:numFmt w:val="bullet"/>
      <w:lvlText w:val=""/>
      <w:lvlJc w:val="left"/>
      <w:pPr>
        <w:ind w:left="2988" w:hanging="360"/>
      </w:pPr>
      <w:rPr>
        <w:rFonts w:ascii="Wingdings" w:hAnsi="Wingdings" w:hint="default"/>
      </w:rPr>
    </w:lvl>
    <w:lvl w:ilvl="3" w:tplc="40090001" w:tentative="1">
      <w:start w:val="1"/>
      <w:numFmt w:val="bullet"/>
      <w:lvlText w:val=""/>
      <w:lvlJc w:val="left"/>
      <w:pPr>
        <w:ind w:left="3708" w:hanging="360"/>
      </w:pPr>
      <w:rPr>
        <w:rFonts w:ascii="Symbol" w:hAnsi="Symbol" w:hint="default"/>
      </w:rPr>
    </w:lvl>
    <w:lvl w:ilvl="4" w:tplc="40090003" w:tentative="1">
      <w:start w:val="1"/>
      <w:numFmt w:val="bullet"/>
      <w:lvlText w:val="o"/>
      <w:lvlJc w:val="left"/>
      <w:pPr>
        <w:ind w:left="4428" w:hanging="360"/>
      </w:pPr>
      <w:rPr>
        <w:rFonts w:ascii="Courier New" w:hAnsi="Courier New" w:cs="Courier New" w:hint="default"/>
      </w:rPr>
    </w:lvl>
    <w:lvl w:ilvl="5" w:tplc="40090005" w:tentative="1">
      <w:start w:val="1"/>
      <w:numFmt w:val="bullet"/>
      <w:lvlText w:val=""/>
      <w:lvlJc w:val="left"/>
      <w:pPr>
        <w:ind w:left="5148" w:hanging="360"/>
      </w:pPr>
      <w:rPr>
        <w:rFonts w:ascii="Wingdings" w:hAnsi="Wingdings" w:hint="default"/>
      </w:rPr>
    </w:lvl>
    <w:lvl w:ilvl="6" w:tplc="40090001" w:tentative="1">
      <w:start w:val="1"/>
      <w:numFmt w:val="bullet"/>
      <w:lvlText w:val=""/>
      <w:lvlJc w:val="left"/>
      <w:pPr>
        <w:ind w:left="5868" w:hanging="360"/>
      </w:pPr>
      <w:rPr>
        <w:rFonts w:ascii="Symbol" w:hAnsi="Symbol" w:hint="default"/>
      </w:rPr>
    </w:lvl>
    <w:lvl w:ilvl="7" w:tplc="40090003" w:tentative="1">
      <w:start w:val="1"/>
      <w:numFmt w:val="bullet"/>
      <w:lvlText w:val="o"/>
      <w:lvlJc w:val="left"/>
      <w:pPr>
        <w:ind w:left="6588" w:hanging="360"/>
      </w:pPr>
      <w:rPr>
        <w:rFonts w:ascii="Courier New" w:hAnsi="Courier New" w:cs="Courier New" w:hint="default"/>
      </w:rPr>
    </w:lvl>
    <w:lvl w:ilvl="8" w:tplc="40090005" w:tentative="1">
      <w:start w:val="1"/>
      <w:numFmt w:val="bullet"/>
      <w:lvlText w:val=""/>
      <w:lvlJc w:val="left"/>
      <w:pPr>
        <w:ind w:left="7308"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488"/>
    <w:rsid w:val="0006719C"/>
    <w:rsid w:val="000B1569"/>
    <w:rsid w:val="000D4CD0"/>
    <w:rsid w:val="000E6408"/>
    <w:rsid w:val="00105782"/>
    <w:rsid w:val="00106900"/>
    <w:rsid w:val="00134C87"/>
    <w:rsid w:val="001477C2"/>
    <w:rsid w:val="0017358D"/>
    <w:rsid w:val="001D6C37"/>
    <w:rsid w:val="00255E47"/>
    <w:rsid w:val="002E026B"/>
    <w:rsid w:val="00304310"/>
    <w:rsid w:val="003570F3"/>
    <w:rsid w:val="00357AAB"/>
    <w:rsid w:val="003B2769"/>
    <w:rsid w:val="00405713"/>
    <w:rsid w:val="00427F69"/>
    <w:rsid w:val="004E685A"/>
    <w:rsid w:val="004F4330"/>
    <w:rsid w:val="005636D6"/>
    <w:rsid w:val="00576D4A"/>
    <w:rsid w:val="00581FF0"/>
    <w:rsid w:val="005921AE"/>
    <w:rsid w:val="005C09BF"/>
    <w:rsid w:val="005C59E4"/>
    <w:rsid w:val="005D72EB"/>
    <w:rsid w:val="005D7FCF"/>
    <w:rsid w:val="00653DBF"/>
    <w:rsid w:val="00675D8D"/>
    <w:rsid w:val="006B7950"/>
    <w:rsid w:val="006E6008"/>
    <w:rsid w:val="00727A8C"/>
    <w:rsid w:val="00764BBE"/>
    <w:rsid w:val="00766F94"/>
    <w:rsid w:val="00785C75"/>
    <w:rsid w:val="007948F6"/>
    <w:rsid w:val="007A0008"/>
    <w:rsid w:val="007B4727"/>
    <w:rsid w:val="00821092"/>
    <w:rsid w:val="00833D20"/>
    <w:rsid w:val="00844E5F"/>
    <w:rsid w:val="008B4488"/>
    <w:rsid w:val="00903E21"/>
    <w:rsid w:val="00955CD2"/>
    <w:rsid w:val="009B4C4D"/>
    <w:rsid w:val="009E66B8"/>
    <w:rsid w:val="00A56609"/>
    <w:rsid w:val="00A6677E"/>
    <w:rsid w:val="00A960E7"/>
    <w:rsid w:val="00AC6BD7"/>
    <w:rsid w:val="00AD3141"/>
    <w:rsid w:val="00AE4EAE"/>
    <w:rsid w:val="00AF6633"/>
    <w:rsid w:val="00B56416"/>
    <w:rsid w:val="00B575D0"/>
    <w:rsid w:val="00B8066A"/>
    <w:rsid w:val="00C51DFB"/>
    <w:rsid w:val="00C60A17"/>
    <w:rsid w:val="00C8007C"/>
    <w:rsid w:val="00CC0027"/>
    <w:rsid w:val="00CC2D31"/>
    <w:rsid w:val="00D111D0"/>
    <w:rsid w:val="00EC5DC2"/>
    <w:rsid w:val="00F65AB0"/>
    <w:rsid w:val="00F72935"/>
    <w:rsid w:val="00FB43D3"/>
    <w:rsid w:val="00FD32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15:docId w15:val="{45C479D1-BC7E-4212-B77E-D2074FC0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AAB"/>
  </w:style>
  <w:style w:type="paragraph" w:styleId="Heading1">
    <w:name w:val="heading 1"/>
    <w:basedOn w:val="Normal"/>
    <w:next w:val="Normal"/>
    <w:link w:val="Heading1Char"/>
    <w:uiPriority w:val="9"/>
    <w:qFormat/>
    <w:rsid w:val="006E600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customStyle="1" w:styleId="Heading1Char">
    <w:name w:val="Heading 1 Char"/>
    <w:basedOn w:val="DefaultParagraphFont"/>
    <w:link w:val="Heading1"/>
    <w:uiPriority w:val="9"/>
    <w:rsid w:val="006E600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685718">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408</Words>
  <Characters>2329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Praveen Kumar</cp:lastModifiedBy>
  <cp:revision>8</cp:revision>
  <dcterms:created xsi:type="dcterms:W3CDTF">2021-05-05T09:33:00Z</dcterms:created>
  <dcterms:modified xsi:type="dcterms:W3CDTF">2021-12-08T10:32:00Z</dcterms:modified>
</cp:coreProperties>
</file>